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99E6C" w14:textId="63A37FDA" w:rsidR="00A52D82" w:rsidRPr="00851348" w:rsidRDefault="00AE3C82" w:rsidP="00AE3C82">
      <w:pPr>
        <w:pStyle w:val="TableParagraph"/>
        <w:spacing w:before="6"/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</w:pPr>
      <w:r w:rsidRPr="00851348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Ofício nº 006/2021-RX</w:t>
      </w:r>
    </w:p>
    <w:p w14:paraId="6E1A0E94" w14:textId="77777777" w:rsidR="00EF2C4C" w:rsidRDefault="00470C5A" w:rsidP="00EF2C4C">
      <w:pPr>
        <w:pStyle w:val="SemEspaamento"/>
        <w:ind w:left="-709" w:right="-1" w:firstLine="142"/>
        <w:jc w:val="right"/>
        <w:rPr>
          <w:rFonts w:ascii="Arial" w:hAnsi="Arial" w:cs="Arial"/>
          <w:b/>
          <w:sz w:val="24"/>
          <w:szCs w:val="24"/>
        </w:rPr>
      </w:pPr>
      <w:bookmarkStart w:id="0" w:name="OLE_LINK1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0C562410" w14:textId="77777777" w:rsidR="00EF2C4C" w:rsidRDefault="00EF2C4C" w:rsidP="00EF2C4C">
      <w:pPr>
        <w:pStyle w:val="SemEspaamento"/>
        <w:ind w:left="-709" w:right="-1" w:firstLine="142"/>
        <w:jc w:val="right"/>
        <w:rPr>
          <w:rFonts w:ascii="Arial" w:hAnsi="Arial" w:cs="Arial"/>
          <w:bCs/>
          <w:sz w:val="24"/>
          <w:szCs w:val="24"/>
        </w:rPr>
      </w:pPr>
    </w:p>
    <w:p w14:paraId="455F8E52" w14:textId="39A7B8BC" w:rsidR="00470C5A" w:rsidRDefault="00470C5A" w:rsidP="00EF2C4C">
      <w:pPr>
        <w:pStyle w:val="SemEspaamento"/>
        <w:ind w:left="-709" w:right="-1" w:firstLine="142"/>
        <w:jc w:val="right"/>
        <w:rPr>
          <w:rFonts w:ascii="Arial" w:hAnsi="Arial" w:cs="Arial"/>
          <w:bCs/>
          <w:sz w:val="24"/>
          <w:szCs w:val="24"/>
        </w:rPr>
      </w:pPr>
      <w:r w:rsidRPr="00470C5A">
        <w:rPr>
          <w:rFonts w:ascii="Arial" w:hAnsi="Arial" w:cs="Arial"/>
          <w:bCs/>
          <w:sz w:val="24"/>
          <w:szCs w:val="24"/>
        </w:rPr>
        <w:t>Itabuna</w:t>
      </w:r>
      <w:r w:rsidR="00AE3C82">
        <w:rPr>
          <w:rFonts w:ascii="Arial" w:hAnsi="Arial" w:cs="Arial"/>
          <w:bCs/>
          <w:sz w:val="24"/>
          <w:szCs w:val="24"/>
        </w:rPr>
        <w:t xml:space="preserve"> - BA</w:t>
      </w:r>
      <w:r w:rsidRPr="00470C5A">
        <w:rPr>
          <w:rFonts w:ascii="Arial" w:hAnsi="Arial" w:cs="Arial"/>
          <w:bCs/>
          <w:sz w:val="24"/>
          <w:szCs w:val="24"/>
        </w:rPr>
        <w:t>, 2</w:t>
      </w:r>
      <w:r w:rsidR="00E04732">
        <w:rPr>
          <w:rFonts w:ascii="Arial" w:hAnsi="Arial" w:cs="Arial"/>
          <w:bCs/>
          <w:sz w:val="24"/>
          <w:szCs w:val="24"/>
        </w:rPr>
        <w:t>9</w:t>
      </w:r>
      <w:bookmarkStart w:id="1" w:name="_GoBack"/>
      <w:bookmarkEnd w:id="1"/>
      <w:r w:rsidRPr="00470C5A">
        <w:rPr>
          <w:rFonts w:ascii="Arial" w:hAnsi="Arial" w:cs="Arial"/>
          <w:bCs/>
          <w:sz w:val="24"/>
          <w:szCs w:val="24"/>
        </w:rPr>
        <w:t xml:space="preserve"> de </w:t>
      </w:r>
      <w:r w:rsidR="007F7860">
        <w:rPr>
          <w:rFonts w:ascii="Arial" w:hAnsi="Arial" w:cs="Arial"/>
          <w:bCs/>
          <w:sz w:val="24"/>
          <w:szCs w:val="24"/>
        </w:rPr>
        <w:t>abril</w:t>
      </w:r>
      <w:r w:rsidRPr="00470C5A">
        <w:rPr>
          <w:rFonts w:ascii="Arial" w:hAnsi="Arial" w:cs="Arial"/>
          <w:bCs/>
          <w:sz w:val="24"/>
          <w:szCs w:val="24"/>
        </w:rPr>
        <w:t xml:space="preserve"> de 202</w:t>
      </w:r>
      <w:r w:rsidR="00EF2C4C">
        <w:rPr>
          <w:rFonts w:ascii="Arial" w:hAnsi="Arial" w:cs="Arial"/>
          <w:bCs/>
          <w:sz w:val="24"/>
          <w:szCs w:val="24"/>
        </w:rPr>
        <w:t>1</w:t>
      </w:r>
      <w:r w:rsidRPr="00470C5A">
        <w:rPr>
          <w:rFonts w:ascii="Arial" w:hAnsi="Arial" w:cs="Arial"/>
          <w:bCs/>
          <w:sz w:val="24"/>
          <w:szCs w:val="24"/>
        </w:rPr>
        <w:t>.</w:t>
      </w:r>
    </w:p>
    <w:p w14:paraId="4D367816" w14:textId="77777777" w:rsidR="00EF2C4C" w:rsidRDefault="00EF2C4C" w:rsidP="00EF2C4C">
      <w:pPr>
        <w:pStyle w:val="SemEspaamento"/>
        <w:ind w:left="-709" w:right="-1" w:firstLine="142"/>
        <w:jc w:val="right"/>
        <w:rPr>
          <w:rFonts w:ascii="Arial" w:hAnsi="Arial" w:cs="Arial"/>
          <w:bCs/>
          <w:sz w:val="24"/>
          <w:szCs w:val="24"/>
        </w:rPr>
      </w:pPr>
    </w:p>
    <w:p w14:paraId="7DE3A7A4" w14:textId="02EE8D06" w:rsidR="00EE2F56" w:rsidRDefault="00AE3C82" w:rsidP="00AE3C82">
      <w:pPr>
        <w:pStyle w:val="SemEspaamento"/>
        <w:tabs>
          <w:tab w:val="left" w:pos="780"/>
        </w:tabs>
        <w:ind w:left="426" w:right="-1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14:paraId="112E2B33" w14:textId="6BF53D12" w:rsidR="00AE3C82" w:rsidRDefault="00B71771" w:rsidP="00AE3C82">
      <w:pPr>
        <w:pStyle w:val="SemEspaamento"/>
        <w:ind w:left="426" w:right="424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Ao Senhor</w:t>
      </w:r>
    </w:p>
    <w:p w14:paraId="1A9BF43B" w14:textId="52584F5C" w:rsidR="00B71771" w:rsidRDefault="00B71771" w:rsidP="00AE3C82">
      <w:pPr>
        <w:pStyle w:val="SemEspaamento"/>
        <w:ind w:left="426" w:right="424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José Erasmo Ávila Martins</w:t>
      </w:r>
    </w:p>
    <w:p w14:paraId="50C93738" w14:textId="048CCD8A" w:rsidR="00B71771" w:rsidRDefault="00B71771" w:rsidP="00AE3C82">
      <w:pPr>
        <w:pStyle w:val="SemEspaamento"/>
        <w:ind w:left="426" w:right="424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</w:t>
      </w:r>
    </w:p>
    <w:p w14:paraId="35CC956A" w14:textId="416145EF" w:rsidR="00B71771" w:rsidRDefault="00B71771" w:rsidP="00AE3C82">
      <w:pPr>
        <w:pStyle w:val="SemEspaamento"/>
        <w:ind w:left="426" w:right="424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Câmara Municipal de Itabuna-BA</w:t>
      </w:r>
    </w:p>
    <w:p w14:paraId="4BC4AA0E" w14:textId="5DE884DA" w:rsidR="00B71771" w:rsidRDefault="00B71771" w:rsidP="00B71771">
      <w:pPr>
        <w:pStyle w:val="SemEspaamento"/>
        <w:ind w:right="4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Endereço: Avenida Aziz Maron, S/N, Bairro Conceição, Itabuna-BA, CEP: 45.605-412</w:t>
      </w:r>
    </w:p>
    <w:p w14:paraId="4843E771" w14:textId="77777777" w:rsidR="00AE3C82" w:rsidRDefault="00AE3C82" w:rsidP="00AE3C82">
      <w:pPr>
        <w:pStyle w:val="SemEspaamento"/>
        <w:ind w:left="426" w:right="424" w:hanging="426"/>
        <w:jc w:val="both"/>
        <w:rPr>
          <w:rFonts w:ascii="Arial" w:hAnsi="Arial" w:cs="Arial"/>
          <w:b/>
          <w:sz w:val="24"/>
          <w:szCs w:val="24"/>
        </w:rPr>
      </w:pPr>
    </w:p>
    <w:p w14:paraId="1F77A074" w14:textId="4D02E3BD" w:rsidR="00B71771" w:rsidRPr="00B71771" w:rsidRDefault="00B71771" w:rsidP="00C241BA">
      <w:pPr>
        <w:pStyle w:val="SemEspaamento"/>
        <w:ind w:right="4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Assunto: </w:t>
      </w:r>
      <w:r w:rsidR="001965AA" w:rsidRPr="001965AA">
        <w:rPr>
          <w:rFonts w:ascii="Arial" w:hAnsi="Arial" w:cs="Arial"/>
          <w:sz w:val="24"/>
          <w:szCs w:val="24"/>
        </w:rPr>
        <w:t>Entrega da</w:t>
      </w:r>
      <w:r w:rsidR="001965A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Prestação de contas do exercício financeiro de 2020</w:t>
      </w:r>
      <w:r w:rsidR="00C241BA">
        <w:rPr>
          <w:rFonts w:ascii="Arial" w:hAnsi="Arial" w:cs="Arial"/>
          <w:sz w:val="24"/>
          <w:szCs w:val="24"/>
        </w:rPr>
        <w:t xml:space="preserve"> da Câmara Municipal de Itabuna-BA</w:t>
      </w:r>
      <w:r>
        <w:rPr>
          <w:rFonts w:ascii="Arial" w:hAnsi="Arial" w:cs="Arial"/>
          <w:sz w:val="24"/>
          <w:szCs w:val="24"/>
        </w:rPr>
        <w:t>.</w:t>
      </w:r>
    </w:p>
    <w:p w14:paraId="53981941" w14:textId="4E2CB084" w:rsidR="00EF2C4C" w:rsidRDefault="00B71771" w:rsidP="00B71771">
      <w:pPr>
        <w:pStyle w:val="SemEspaamento"/>
        <w:spacing w:before="360" w:after="360"/>
        <w:ind w:left="425" w:right="425" w:hanging="42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Senhor Presidente,</w:t>
      </w:r>
    </w:p>
    <w:bookmarkEnd w:id="0"/>
    <w:p w14:paraId="37B2CE19" w14:textId="1B44AAD1" w:rsidR="00AE3C82" w:rsidRDefault="00B71771" w:rsidP="00AE3C82">
      <w:pPr>
        <w:adjustRightInd w:val="0"/>
        <w:spacing w:after="120" w:line="276" w:lineRule="auto"/>
        <w:ind w:firstLine="1134"/>
        <w:jc w:val="both"/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</w:pP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Cumprimentando-o, cordialmente, sirvo-me deste expediente para, na forma disposta no Art. 63, </w:t>
      </w:r>
      <w:r w:rsidRPr="00B71771">
        <w:rPr>
          <w:rStyle w:val="apple-converted-space"/>
          <w:rFonts w:ascii="Arial" w:eastAsia="Lucida Sans Unicode" w:hAnsi="Arial" w:cs="Arial"/>
          <w:bCs/>
          <w:i/>
          <w:color w:val="000000"/>
          <w:sz w:val="24"/>
          <w:szCs w:val="24"/>
        </w:rPr>
        <w:t>caput</w:t>
      </w: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, da Constituição do Estado da Bahia e no Art. 28, inciso XII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,</w:t>
      </w: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da Lei Orgânica do Município de Itabuna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, e considerando os mandamentos contidos no Art. 9, </w:t>
      </w:r>
      <w:r w:rsidR="00720BB3" w:rsidRPr="00720BB3">
        <w:rPr>
          <w:rStyle w:val="apple-converted-space"/>
          <w:rFonts w:ascii="Arial" w:eastAsia="Lucida Sans Unicode" w:hAnsi="Arial" w:cs="Arial"/>
          <w:bCs/>
          <w:i/>
          <w:color w:val="000000"/>
          <w:sz w:val="24"/>
          <w:szCs w:val="24"/>
        </w:rPr>
        <w:t>caput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, da Resolução TCM/BA nº 1.311/2012 e no Art. 7º, II, </w:t>
      </w: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da 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Resolução TCM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/BA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nº 1379/2018, </w:t>
      </w:r>
      <w:r w:rsidR="00851348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ENCAMINHAR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a esta Câmara Municipal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, para que seja juntada às contas do Poder Executivo,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a </w:t>
      </w:r>
      <w:r w:rsidR="00A52D82" w:rsidRPr="00720BB3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PRESTAÇÃO DE CONTAS ANUAL DO EXERCÍCIO FINANCEIRO DE 20</w:t>
      </w:r>
      <w:r w:rsidR="00EF2C4C" w:rsidRPr="00720BB3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20</w:t>
      </w:r>
      <w:r w:rsidR="00A52D82" w:rsidRPr="00B71771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DA CÂMARA MUNICIPAL DE ITABUNA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, </w:t>
      </w:r>
      <w:r w:rsidR="00851348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a qual esteve sob a minha responsabilidade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.</w:t>
      </w:r>
    </w:p>
    <w:p w14:paraId="354E7370" w14:textId="15857589" w:rsidR="00720BB3" w:rsidRDefault="00B25DB0" w:rsidP="00851348">
      <w:pPr>
        <w:adjustRightInd w:val="0"/>
        <w:spacing w:after="120" w:line="276" w:lineRule="auto"/>
        <w:ind w:firstLine="1134"/>
        <w:jc w:val="both"/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</w:pPr>
      <w:r w:rsidRPr="00B25DB0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SOLICITO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, ainda,</w:t>
      </w:r>
      <w:r w:rsidR="00C241BA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</w:t>
      </w:r>
      <w:r w:rsidR="00C241BA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que </w:t>
      </w:r>
      <w:r w:rsidR="00C241BA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a Prestação de Contas</w:t>
      </w:r>
      <w:r w:rsidR="00C241BA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seja </w:t>
      </w:r>
      <w:r w:rsidR="00C241BA" w:rsidRPr="00C241BA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colocada em disponibilidade</w:t>
      </w:r>
      <w:r w:rsidR="00C241BA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 xml:space="preserve"> pública</w:t>
      </w:r>
      <w:r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,</w:t>
      </w:r>
      <w:r w:rsidR="00C241BA" w:rsidRPr="00C241BA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 xml:space="preserve"> pelo período de sessenta dias</w:t>
      </w:r>
      <w:r w:rsidR="00C241BA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,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conforme determina</w:t>
      </w:r>
      <w:r w:rsidR="00C241BA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o Art. 31, § 3º, da Contituição Federal,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o Art. 95, § 2º, da Con</w:t>
      </w:r>
      <w:r w:rsidR="00C241BA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stituição do Estado da Bahia e </w:t>
      </w:r>
      <w:r w:rsidR="00720BB3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o Art. 28, XIII, da Lei O</w:t>
      </w:r>
      <w:r w:rsidR="00C241BA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rgânica do Município de Itabuna</w:t>
      </w:r>
      <w:r w:rsidR="00A52D82" w:rsidRPr="00C241BA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.</w:t>
      </w:r>
    </w:p>
    <w:p w14:paraId="60423809" w14:textId="07E766F6" w:rsidR="00A52D82" w:rsidRDefault="00851348" w:rsidP="00AE3C82">
      <w:pPr>
        <w:adjustRightInd w:val="0"/>
        <w:spacing w:line="276" w:lineRule="auto"/>
        <w:ind w:right="-1" w:firstLine="1134"/>
        <w:jc w:val="both"/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</w:pP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Seguem abaixo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 os documentos </w:t>
      </w: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 xml:space="preserve">que compõem a Prestação de Contas Anual do Exercício Financeiro de 2020, conforme dispõe o Anexo II da Resolução TCM/BA nº 1.379/18, com alterações ulteriores, e que são encaminhados a esta Edilidade em formato digital (tipo .pdf), </w:t>
      </w:r>
      <w:r w:rsidRPr="00B25DB0">
        <w:rPr>
          <w:rStyle w:val="apple-converted-space"/>
          <w:rFonts w:ascii="Arial" w:eastAsia="Lucida Sans Unicode" w:hAnsi="Arial" w:cs="Arial"/>
          <w:b/>
          <w:bCs/>
          <w:color w:val="000000"/>
          <w:sz w:val="24"/>
          <w:szCs w:val="24"/>
        </w:rPr>
        <w:t>armazenados em um pen drive</w:t>
      </w:r>
      <w:r w:rsidR="00A52D82" w:rsidRPr="00EE2F56"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:</w:t>
      </w:r>
    </w:p>
    <w:p w14:paraId="53C3D1F1" w14:textId="12CE8BE8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PCAGE019 - Comprovação de habilitação do contabilista perante o Conselho Regional de Contabilidade – CRC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044E3101" w14:textId="18D9FBDB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PCAGE020 - Comprovante das comunicações expedidas ao Poder Executivo dos cancelamentos e/ou baixas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46BAB813" w14:textId="7D9FB95A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PCAGE021 - Comprovante do recolhimento do saldo do exercício ao tesouro municipal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6C3A6988" w14:textId="7396A5C2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PCAGE023 - Comunicação ao Poder Executivo de casos de cancelamento e/ou baixa independentes da execução orçamentária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5AB8843E" w14:textId="7561EB40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PCAGE025 - Declaração de patrimônio do gestor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2E807A8D" w14:textId="09C5192B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PCAGE035 - Demonstrativo dos bens imóveis, por categoria, contendo saldo do exercício anterior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60AD1DBF" w14:textId="69632C29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PCAGE036 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–</w:t>
      </w: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Demonstrativo dos bens móveis, por categoria, contendo saldo do exercício anterior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7DCF95F1" w14:textId="1CA211CE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PCAGE037 - Extratos bancários mês de dezembro, com suas conciliações e extrato de janeiro exercício seguinte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644DCFDB" w14:textId="4450BB9F" w:rsidR="00EF2C4C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PCAGE041 - Ofício de encaminhamento da prestação de contas anual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5F8C4CED" w14:textId="683A8DFD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PCAGE045 - Processos de baixa e/ou cancelamento independentes da execução orçamentária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2470180F" w14:textId="29660AD6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PCAGE046 - Processos de encampação, com apropriação do ativo e do passivo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71E8425B" w14:textId="4ABA8B1C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PCAGE049 - Relação dos bens adquiridos no exercício, acompanhada de certidão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0BE3FDEC" w14:textId="71778311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PCAGE050 - Relação dos restos a pagar não processados do exercício atual e anteriores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07B0C8BE" w14:textId="77777777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PCAGE051 - Relação dos restos a pagar processados do exercício atual e anteriores</w:t>
      </w:r>
    </w:p>
    <w:p w14:paraId="2411DAA5" w14:textId="70500E54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PCAGE054 </w:t>
      </w:r>
      <w:r w:rsidR="00C241B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–</w:t>
      </w: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Relatório</w:t>
      </w:r>
      <w:r w:rsidR="00C241B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Anual</w:t>
      </w: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do controle interno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2FC4D069" w14:textId="4B6710D2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PCAGE056 - Termo de conferência de caixa e bancos lavrados no último dia do mês de dezembro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2EE74775" w14:textId="4BFD152A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PCAGE058 - Ato atinente à formalização de delegação de poderes para ordenar despesas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5326CE8B" w14:textId="06CB1469" w:rsidR="00EF2C4C" w:rsidRPr="00C241BA" w:rsidRDefault="0056158A" w:rsidP="00C241BA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PCAGE059 - Cadastro do Contador Responsável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56D1E438" w14:textId="77D026B2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PCAGE060 - Demonstrativo dos Restos a Pagar X Disponibilidade Financeira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5421023A" w14:textId="07697B2B" w:rsidR="0056158A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PCAGE061 - Declaração de Disponibilidade Pública das Contas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26E2E31B" w14:textId="74A6E7E0" w:rsidR="00EF2C4C" w:rsidRPr="00EF2C4C" w:rsidRDefault="0056158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PCAGE062 - Demonstrativo do Fluxo Financeiro</w:t>
      </w:r>
      <w:r w:rsid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14:paraId="6AFDB4D6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Decretos e suas respectivas publicações referentes créditos adicionais especiais;</w:t>
      </w:r>
    </w:p>
    <w:p w14:paraId="1D888706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Decretos e suas respectivas publicações referentes créditos adicionais extraordinários;</w:t>
      </w:r>
    </w:p>
    <w:p w14:paraId="277711C1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Decretos e suas respectivas publicações referentes créditos adicionais suplementares;</w:t>
      </w:r>
    </w:p>
    <w:p w14:paraId="443E09B0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Decretos e suas respectivas publicações referentes alterações de QDD;</w:t>
      </w:r>
    </w:p>
    <w:p w14:paraId="6D0FD720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Anexos e suas publicações relativos ao RREO;</w:t>
      </w:r>
    </w:p>
    <w:p w14:paraId="7F13C936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Anexos e suas publicações relativos ao RGF;</w:t>
      </w:r>
    </w:p>
    <w:p w14:paraId="01FCC4A1" w14:textId="77777777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Ato comprobatório da publicidade da disponibilidade pública das contas;</w:t>
      </w:r>
    </w:p>
    <w:p w14:paraId="2AEE0177" w14:textId="302B0B8E" w:rsidR="00EF2C4C" w:rsidRPr="00EF2C4C" w:rsidRDefault="00EF2C4C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F2C4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Denúncias e outros questionamentos;</w:t>
      </w:r>
    </w:p>
    <w:p w14:paraId="251B0E38" w14:textId="772CD2ED" w:rsidR="00A52D82" w:rsidRPr="00C241BA" w:rsidRDefault="00C241B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Style w:val="apple-converted-space"/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Documentos adicionais;</w:t>
      </w:r>
    </w:p>
    <w:p w14:paraId="4A42A214" w14:textId="1D5632B9" w:rsidR="00C241BA" w:rsidRPr="00EF2C4C" w:rsidRDefault="00C241BA" w:rsidP="00AE3C82">
      <w:pPr>
        <w:pStyle w:val="PargrafodaLista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426" w:right="-1" w:hanging="426"/>
        <w:rPr>
          <w:rStyle w:val="apple-converted-space"/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Style w:val="apple-converted-space"/>
          <w:rFonts w:ascii="Arial" w:eastAsia="Lucida Sans Unicode" w:hAnsi="Arial" w:cs="Arial"/>
          <w:bCs/>
          <w:color w:val="000000"/>
          <w:sz w:val="24"/>
          <w:szCs w:val="24"/>
        </w:rPr>
        <w:t>Protocolo de envio dos documentos ao sistema e-TCM.</w:t>
      </w:r>
    </w:p>
    <w:p w14:paraId="5365B06A" w14:textId="36D7F36B" w:rsidR="00851348" w:rsidRDefault="00851348" w:rsidP="00C241BA">
      <w:pPr>
        <w:adjustRightInd w:val="0"/>
        <w:spacing w:after="12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Informo, ainda, que toda a documentação acima relacionada já encontra-se à disposição do Tribunal de Contas dos Municípios do Estado da Bahia (TCM/BA) no sistema e-TCM, conforme comprova o protocolo de envio que é parte</w:t>
      </w:r>
      <w:r w:rsidR="00C241BA">
        <w:rPr>
          <w:rFonts w:ascii="Arial" w:hAnsi="Arial" w:cs="Arial"/>
          <w:sz w:val="24"/>
          <w:szCs w:val="24"/>
        </w:rPr>
        <w:t xml:space="preserve"> integrante dos documentos.</w:t>
      </w:r>
    </w:p>
    <w:p w14:paraId="05CD7A42" w14:textId="1EB25533" w:rsidR="00C241BA" w:rsidRDefault="00C241BA" w:rsidP="00C241BA">
      <w:pPr>
        <w:adjustRightInd w:val="0"/>
        <w:spacing w:after="12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Ao tempo, peço desculpas a essa Casa pelo envio da Prestação de Contas somente neste momento. Isto se deu em razão das dificuldades impostas a todos os Órgãos em razão da atual crise de pandemia do novo Coronavírus.</w:t>
      </w:r>
    </w:p>
    <w:p w14:paraId="2A2B6F1A" w14:textId="77777777" w:rsidR="00A52D82" w:rsidRDefault="00A52D82" w:rsidP="00C241BA">
      <w:pPr>
        <w:adjustRightInd w:val="0"/>
        <w:spacing w:after="12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EE2F56">
        <w:rPr>
          <w:rFonts w:ascii="Arial" w:hAnsi="Arial" w:cs="Arial"/>
          <w:sz w:val="24"/>
          <w:szCs w:val="24"/>
        </w:rPr>
        <w:t>Sem mais, agradeço a acolhida deste, ao tempo em que reitero votos de estima e consideração</w:t>
      </w:r>
      <w:r w:rsidR="00EE2F56">
        <w:rPr>
          <w:rFonts w:ascii="Arial" w:hAnsi="Arial" w:cs="Arial"/>
          <w:sz w:val="24"/>
          <w:szCs w:val="24"/>
        </w:rPr>
        <w:t>.</w:t>
      </w:r>
    </w:p>
    <w:p w14:paraId="2E8A809E" w14:textId="77777777" w:rsidR="00AE3C82" w:rsidRPr="00EE2F56" w:rsidRDefault="00AE3C82" w:rsidP="00AE3C82">
      <w:pPr>
        <w:adjustRightInd w:val="0"/>
        <w:spacing w:line="276" w:lineRule="auto"/>
        <w:ind w:right="-1" w:firstLine="1134"/>
        <w:jc w:val="both"/>
        <w:rPr>
          <w:rFonts w:ascii="Arial" w:eastAsia="Lucida Sans Unicode" w:hAnsi="Arial" w:cs="Arial"/>
          <w:bCs/>
          <w:color w:val="000000"/>
          <w:sz w:val="24"/>
          <w:szCs w:val="24"/>
        </w:rPr>
      </w:pPr>
    </w:p>
    <w:p w14:paraId="7931B32B" w14:textId="6701B9DB" w:rsidR="00A52D82" w:rsidRDefault="00EE2F56" w:rsidP="00AE3C82">
      <w:pPr>
        <w:pStyle w:val="Ttulo"/>
        <w:spacing w:before="0" w:line="240" w:lineRule="auto"/>
        <w:ind w:left="0" w:right="-1"/>
        <w:rPr>
          <w:rFonts w:ascii="Calibri" w:hAnsi="Calibri"/>
          <w:bCs w:val="0"/>
          <w:sz w:val="24"/>
          <w:szCs w:val="24"/>
          <w:lang w:val="pt-BR"/>
        </w:rPr>
      </w:pPr>
      <w:r w:rsidRPr="00EE2F56">
        <w:rPr>
          <w:rFonts w:ascii="Calibri" w:hAnsi="Calibri"/>
          <w:bCs w:val="0"/>
          <w:sz w:val="24"/>
          <w:szCs w:val="24"/>
          <w:lang w:val="pt-BR"/>
        </w:rPr>
        <w:t>RICARDO DANTAS XAVIER</w:t>
      </w:r>
    </w:p>
    <w:p w14:paraId="0E744A10" w14:textId="10E03DBD" w:rsidR="002F0B9F" w:rsidRPr="00C241BA" w:rsidRDefault="00AE3C82" w:rsidP="00C241BA">
      <w:pPr>
        <w:pStyle w:val="Ttulo"/>
        <w:spacing w:before="0" w:line="240" w:lineRule="auto"/>
        <w:ind w:left="0" w:right="-1"/>
        <w:rPr>
          <w:rFonts w:ascii="Calibri" w:hAnsi="Calibri"/>
          <w:b w:val="0"/>
          <w:bCs w:val="0"/>
          <w:sz w:val="24"/>
          <w:szCs w:val="24"/>
          <w:lang w:val="pt-BR"/>
        </w:rPr>
      </w:pPr>
      <w:r w:rsidRPr="00851348">
        <w:rPr>
          <w:rFonts w:ascii="Calibri" w:hAnsi="Calibri"/>
          <w:b w:val="0"/>
          <w:bCs w:val="0"/>
          <w:sz w:val="24"/>
          <w:szCs w:val="24"/>
          <w:lang w:val="pt-BR"/>
        </w:rPr>
        <w:t>E</w:t>
      </w:r>
      <w:r w:rsidR="00B25DB0" w:rsidRPr="00851348">
        <w:rPr>
          <w:rFonts w:ascii="Calibri" w:hAnsi="Calibri"/>
          <w:b w:val="0"/>
          <w:bCs w:val="0"/>
          <w:sz w:val="24"/>
          <w:szCs w:val="24"/>
          <w:lang w:val="pt-BR"/>
        </w:rPr>
        <w:t>x</w:t>
      </w:r>
      <w:r w:rsidRPr="00851348">
        <w:rPr>
          <w:rFonts w:ascii="Calibri" w:hAnsi="Calibri"/>
          <w:b w:val="0"/>
          <w:bCs w:val="0"/>
          <w:sz w:val="24"/>
          <w:szCs w:val="24"/>
          <w:lang w:val="pt-BR"/>
        </w:rPr>
        <w:t>-P</w:t>
      </w:r>
      <w:r w:rsidR="00B25DB0" w:rsidRPr="00851348">
        <w:rPr>
          <w:rFonts w:ascii="Calibri" w:hAnsi="Calibri"/>
          <w:b w:val="0"/>
          <w:bCs w:val="0"/>
          <w:sz w:val="24"/>
          <w:szCs w:val="24"/>
          <w:lang w:val="pt-BR"/>
        </w:rPr>
        <w:t xml:space="preserve">residente </w:t>
      </w:r>
      <w:r w:rsidR="00851348" w:rsidRPr="00851348">
        <w:rPr>
          <w:rFonts w:ascii="Calibri" w:hAnsi="Calibri"/>
          <w:b w:val="0"/>
          <w:bCs w:val="0"/>
          <w:sz w:val="24"/>
          <w:szCs w:val="24"/>
          <w:lang w:val="pt-BR"/>
        </w:rPr>
        <w:t>(B</w:t>
      </w:r>
      <w:r w:rsidR="00B25DB0" w:rsidRPr="00851348">
        <w:rPr>
          <w:rFonts w:ascii="Calibri" w:hAnsi="Calibri"/>
          <w:b w:val="0"/>
          <w:bCs w:val="0"/>
          <w:sz w:val="24"/>
          <w:szCs w:val="24"/>
          <w:lang w:val="pt-BR"/>
        </w:rPr>
        <w:t>iênio</w:t>
      </w:r>
      <w:r w:rsidR="00851348" w:rsidRPr="00851348">
        <w:rPr>
          <w:rFonts w:ascii="Calibri" w:hAnsi="Calibri"/>
          <w:b w:val="0"/>
          <w:bCs w:val="0"/>
          <w:sz w:val="24"/>
          <w:szCs w:val="24"/>
          <w:lang w:val="pt-BR"/>
        </w:rPr>
        <w:t xml:space="preserve"> 2019-2020)</w:t>
      </w:r>
    </w:p>
    <w:sectPr w:rsidR="002F0B9F" w:rsidRPr="00C241BA" w:rsidSect="00C241BA">
      <w:headerReference w:type="default" r:id="rId7"/>
      <w:footerReference w:type="default" r:id="rId8"/>
      <w:pgSz w:w="11906" w:h="16838"/>
      <w:pgMar w:top="851" w:right="1133" w:bottom="993" w:left="184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A6693" w14:textId="77777777" w:rsidR="001264D3" w:rsidRDefault="001264D3" w:rsidP="00B92907">
      <w:r>
        <w:separator/>
      </w:r>
    </w:p>
  </w:endnote>
  <w:endnote w:type="continuationSeparator" w:id="0">
    <w:p w14:paraId="0159F54B" w14:textId="77777777" w:rsidR="001264D3" w:rsidRDefault="001264D3" w:rsidP="00B9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22B68" w14:textId="77777777" w:rsidR="00EE2F56" w:rsidRPr="00EE2F56" w:rsidRDefault="00EE2F56" w:rsidP="00EE2F56">
    <w:pPr>
      <w:pStyle w:val="TableParagraph"/>
      <w:spacing w:before="7"/>
      <w:rPr>
        <w:rFonts w:ascii="Verdana"/>
        <w:b/>
        <w:sz w:val="24"/>
        <w:szCs w:val="24"/>
      </w:rPr>
    </w:pPr>
  </w:p>
  <w:p w14:paraId="62F7FE36" w14:textId="24E15D39" w:rsidR="00EE2F56" w:rsidRPr="00EE2F56" w:rsidRDefault="00EE2F56" w:rsidP="00EE2F56">
    <w:pPr>
      <w:pStyle w:val="TableParagraph"/>
      <w:tabs>
        <w:tab w:val="left" w:pos="7513"/>
      </w:tabs>
      <w:spacing w:line="244" w:lineRule="auto"/>
      <w:ind w:left="1418" w:right="1700" w:hanging="1418"/>
      <w:jc w:val="center"/>
      <w:rPr>
        <w:rFonts w:ascii="Arial" w:hAnsi="Arial"/>
        <w:b/>
        <w:color w:val="231F20"/>
        <w:sz w:val="16"/>
        <w:szCs w:val="16"/>
      </w:rPr>
    </w:pPr>
    <w:r>
      <w:rPr>
        <w:rFonts w:ascii="Arial" w:hAnsi="Arial"/>
        <w:color w:val="231F20"/>
      </w:rPr>
      <w:t xml:space="preserve">                        </w:t>
    </w:r>
  </w:p>
  <w:p w14:paraId="5EE037C1" w14:textId="77777777" w:rsidR="00EE2F56" w:rsidRDefault="00EE2F5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3A1C3" w14:textId="77777777" w:rsidR="001264D3" w:rsidRDefault="001264D3" w:rsidP="00B92907">
      <w:r>
        <w:separator/>
      </w:r>
    </w:p>
  </w:footnote>
  <w:footnote w:type="continuationSeparator" w:id="0">
    <w:p w14:paraId="15A40FDE" w14:textId="77777777" w:rsidR="001264D3" w:rsidRDefault="001264D3" w:rsidP="00B92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5C48C" w14:textId="69BF9DB6" w:rsidR="00EE2F56" w:rsidRPr="00EE2F56" w:rsidRDefault="00EE2F56" w:rsidP="00EE2F56">
    <w:pPr>
      <w:pStyle w:val="TableParagraph"/>
      <w:ind w:left="2395" w:right="1926"/>
      <w:rPr>
        <w:rFonts w:ascii="Times New Roman"/>
        <w:b/>
        <w:sz w:val="28"/>
        <w:szCs w:val="28"/>
      </w:rPr>
    </w:pPr>
  </w:p>
  <w:p w14:paraId="6791F0B8" w14:textId="77777777" w:rsidR="00EE2F56" w:rsidRDefault="00EE2F5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5F73"/>
    <w:multiLevelType w:val="hybridMultilevel"/>
    <w:tmpl w:val="81A633F6"/>
    <w:lvl w:ilvl="0" w:tplc="BD9A7742">
      <w:start w:val="1"/>
      <w:numFmt w:val="decimal"/>
      <w:lvlText w:val="%1-"/>
      <w:lvlJc w:val="left"/>
      <w:pPr>
        <w:ind w:left="720" w:hanging="360"/>
      </w:pPr>
      <w:rPr>
        <w:rFonts w:cs="Arial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BE6BC7"/>
    <w:multiLevelType w:val="hybridMultilevel"/>
    <w:tmpl w:val="1DA241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82"/>
    <w:rsid w:val="00020816"/>
    <w:rsid w:val="001264D3"/>
    <w:rsid w:val="001965AA"/>
    <w:rsid w:val="002F0B9F"/>
    <w:rsid w:val="00470C5A"/>
    <w:rsid w:val="00493045"/>
    <w:rsid w:val="0056158A"/>
    <w:rsid w:val="006F3525"/>
    <w:rsid w:val="00720BB3"/>
    <w:rsid w:val="007F7860"/>
    <w:rsid w:val="00851348"/>
    <w:rsid w:val="00A52D82"/>
    <w:rsid w:val="00AE3C82"/>
    <w:rsid w:val="00B25DB0"/>
    <w:rsid w:val="00B71771"/>
    <w:rsid w:val="00B92907"/>
    <w:rsid w:val="00C241BA"/>
    <w:rsid w:val="00E04732"/>
    <w:rsid w:val="00EE2F56"/>
    <w:rsid w:val="00EF2C4C"/>
    <w:rsid w:val="00F9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834B"/>
  <w15:docId w15:val="{4908E3EB-26D0-4CA3-ACD8-5F13CD72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D82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A52D82"/>
    <w:pPr>
      <w:spacing w:before="55" w:line="505" w:lineRule="exact"/>
      <w:ind w:left="2395" w:right="2395"/>
      <w:jc w:val="center"/>
    </w:pPr>
    <w:rPr>
      <w:rFonts w:ascii="Arial" w:eastAsia="Arial" w:hAnsi="Arial" w:cs="Arial"/>
      <w:b/>
      <w:bCs/>
      <w:sz w:val="44"/>
      <w:szCs w:val="44"/>
    </w:rPr>
  </w:style>
  <w:style w:type="character" w:customStyle="1" w:styleId="TtuloChar">
    <w:name w:val="Título Char"/>
    <w:basedOn w:val="Fontepargpadro"/>
    <w:link w:val="Ttulo"/>
    <w:rsid w:val="00A52D82"/>
    <w:rPr>
      <w:rFonts w:ascii="Arial" w:eastAsia="Arial" w:hAnsi="Arial" w:cs="Arial"/>
      <w:b/>
      <w:bCs/>
      <w:sz w:val="44"/>
      <w:szCs w:val="44"/>
      <w:lang w:val="pt-PT"/>
    </w:rPr>
  </w:style>
  <w:style w:type="paragraph" w:customStyle="1" w:styleId="TableParagraph">
    <w:name w:val="Table Paragraph"/>
    <w:basedOn w:val="Normal"/>
    <w:uiPriority w:val="1"/>
    <w:qFormat/>
    <w:rsid w:val="00A52D82"/>
  </w:style>
  <w:style w:type="character" w:customStyle="1" w:styleId="apple-converted-space">
    <w:name w:val="apple-converted-space"/>
    <w:rsid w:val="00A52D82"/>
  </w:style>
  <w:style w:type="paragraph" w:styleId="SemEspaamento">
    <w:name w:val="No Spacing"/>
    <w:uiPriority w:val="1"/>
    <w:qFormat/>
    <w:rsid w:val="00A52D82"/>
    <w:pPr>
      <w:spacing w:after="0" w:line="240" w:lineRule="auto"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B929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2907"/>
    <w:rPr>
      <w:rFonts w:ascii="Carlito" w:eastAsia="Carlito" w:hAnsi="Carlito" w:cs="Carlito"/>
      <w:lang w:val="pt-PT"/>
    </w:rPr>
  </w:style>
  <w:style w:type="paragraph" w:styleId="Rodap">
    <w:name w:val="footer"/>
    <w:basedOn w:val="Normal"/>
    <w:link w:val="RodapChar"/>
    <w:uiPriority w:val="99"/>
    <w:unhideWhenUsed/>
    <w:rsid w:val="00B929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2907"/>
    <w:rPr>
      <w:rFonts w:ascii="Carlito" w:eastAsia="Carlito" w:hAnsi="Carlito" w:cs="Carlito"/>
      <w:lang w:val="pt-PT"/>
    </w:rPr>
  </w:style>
  <w:style w:type="paragraph" w:styleId="PargrafodaLista">
    <w:name w:val="List Paragraph"/>
    <w:basedOn w:val="Normal"/>
    <w:uiPriority w:val="34"/>
    <w:qFormat/>
    <w:rsid w:val="00561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686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 Lua</dc:creator>
  <cp:keywords/>
  <dc:description/>
  <cp:lastModifiedBy>Usuário</cp:lastModifiedBy>
  <cp:revision>8</cp:revision>
  <cp:lastPrinted>2021-03-23T15:02:00Z</cp:lastPrinted>
  <dcterms:created xsi:type="dcterms:W3CDTF">2021-03-23T12:25:00Z</dcterms:created>
  <dcterms:modified xsi:type="dcterms:W3CDTF">2021-04-28T17:48:00Z</dcterms:modified>
</cp:coreProperties>
</file>